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F8" w:rsidRPr="00DB3B1F" w:rsidRDefault="007544F8" w:rsidP="00754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B1F">
        <w:rPr>
          <w:rFonts w:ascii="Times New Roman" w:hAnsi="Times New Roman" w:cs="Times New Roman"/>
          <w:sz w:val="28"/>
          <w:szCs w:val="28"/>
        </w:rPr>
        <w:t>СТАТИСТИКА</w:t>
      </w:r>
    </w:p>
    <w:p w:rsidR="007544F8" w:rsidRDefault="007544F8" w:rsidP="007544F8">
      <w:pPr>
        <w:jc w:val="both"/>
        <w:rPr>
          <w:rFonts w:ascii="Times New Roman" w:hAnsi="Times New Roman" w:cs="Times New Roman"/>
          <w:sz w:val="28"/>
          <w:szCs w:val="28"/>
        </w:rPr>
      </w:pPr>
      <w:r w:rsidRPr="00DB3B1F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Республиканский кожно-венерологический диспансер Министерства Здравоохранения РСО-Алания является специализированным лечебн</w:t>
      </w:r>
      <w:proofErr w:type="gramStart"/>
      <w:r w:rsidRPr="00DB3B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3B1F">
        <w:rPr>
          <w:rFonts w:ascii="Times New Roman" w:hAnsi="Times New Roman" w:cs="Times New Roman"/>
          <w:sz w:val="28"/>
          <w:szCs w:val="28"/>
        </w:rPr>
        <w:t xml:space="preserve"> профилактическим учреждением, предназначенным для оказания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Pr="00DB3B1F">
        <w:rPr>
          <w:rFonts w:ascii="Times New Roman" w:hAnsi="Times New Roman" w:cs="Times New Roman"/>
          <w:sz w:val="28"/>
          <w:szCs w:val="28"/>
        </w:rPr>
        <w:t>сультативно-диагностической и лечебной помощи населения, осуществления профилактики и противоэпидемических мероприятий, предупреждающих возникновения инфекционных заболеваний кожи и заболеваний, обусловленных инфекциями, передаваемыми половым путем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 имеет в своей структуре следующие подразделения: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стационарное отделение, в том числе дневной стационар (</w:t>
      </w:r>
      <w:r w:rsidR="00B830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 коек);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консультативно-диагностическое отделение на 450 посещений;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клинико-диагностическая лаборатория;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физиотерапевтических методов лечения;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организационно-методический отдел;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насчитывается 45 коек стационара круглосуточного пребывания и </w:t>
      </w:r>
      <w:r w:rsidR="00B8302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коек стационара дневного пребывания. Обеспеченность дерматологическими койками в РСО-Алания составляет 1,2 на 10 тыс. населения, по Российской Федерации этот показатель равен 1,3 на 10 тыс. населения.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свою деятельность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 законами РФ от 21.11.2011г. № 323 «Об основах охраны здоровья граждан РФ, приказами МЗ РФ от 30.07.2001г.      № 291 « О мерах по предупреждению распространения инфекций, передаваемых половым путем» в ред. Приказа МЗ РФ от 15.11.2001г. № 411, от 22.11.2004г. № 255 « О порядке оказания первичной медико-санитарной помощи гражданам, имеющим право на получение набора социальных услуг», от 15.11.2012г. № 924-н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Порядок оказания медицинской помощи населению по профилю дерматовенерология», комплексным планом диспансера. Работа службы проводится в постоянном контакте с Министерством Здравоохранения и центрами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Госэпиднадзора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Постоянный анализ функционирования дерматовенерологической службы позволяет разрабатывать текущие и перспективные планы, мероприятия по совершенствованию службы, внедрять современные медицинские технологии, методы лечения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профилактики, диагностики, реабилитации, новые формы и методы работы, совершенствовать организацию лечебно-диагностического процесса качество лечения больных.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стационарных отделениях диспансера применяются новые методики лечения, апробируются современные лекарственные препараты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пациенты, при необходимости консультируются смежными специалистами, сотрудниками кафедра кож-вен болезней СОГМА.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эффективность работы дерматовенерологической службы за отчетный период отражают следующие показатели: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Круглосуточный стационар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Койко-дни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16720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17416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койки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371,5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койки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пребывания больного на койке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Пролечено больных в стационаре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</w:tr>
    </w:tbl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 – диагностическое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посещений всего </w:t>
            </w:r>
          </w:p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71080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72476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дерматологический прием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56725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54512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венерологический прием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15812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17964</w:t>
            </w:r>
          </w:p>
        </w:tc>
      </w:tr>
    </w:tbl>
    <w:p w:rsidR="007544F8" w:rsidRDefault="007544F8" w:rsidP="00754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 дневного пребывания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лечения 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9007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12546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Пролечено больных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койки 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313,7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койки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7544F8" w:rsidTr="00BE46A8">
        <w:tc>
          <w:tcPr>
            <w:tcW w:w="5070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длительность пребывания</w:t>
            </w:r>
          </w:p>
        </w:tc>
        <w:tc>
          <w:tcPr>
            <w:tcW w:w="2409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092" w:type="dxa"/>
          </w:tcPr>
          <w:p w:rsidR="007544F8" w:rsidRDefault="007544F8" w:rsidP="00B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</w:tbl>
    <w:p w:rsidR="007544F8" w:rsidRDefault="007544F8" w:rsidP="00754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в ГБУЗ РКВД находятся 37230 диспансерных больных.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ведется постоянный контроль и работа с данной группой больных, состоящих на учете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непосредственно в диспансере. Проводимые мероприятия складываются из дополнительного обследования у смежных специалистов, профилактического лечения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межрецидивный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с применением современных методик и новейших лекарственных препаратов, скорейшей социальной адаптации и правильном трудоустройстве.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заболеваемости инфекциями, передаваемые половым путем. В структуре инфекций передаваемых половым путем превалирует трихоманиаз-134,3% на 100 тыс. населения, сифилис-22,6 на 100 тыс. населения, гонорея-35,7 на 100 тыс. населения.</w:t>
      </w:r>
    </w:p>
    <w:p w:rsidR="007544F8" w:rsidRPr="00A01241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 год зарегистрировано 5 случаев заболевания сифилисом в возрастной группе от 0-14 лет и 3 случая в возрастной группе от 15-17 лет. Наибольшее количество случаев Сифилиса зарегистрировано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ладикавказе. Пять случаев заболевания гонореей зарегистрировано в возрастной группе от 0-14 лет и три случая в возрастной группе от 15-17 лет. </w:t>
      </w: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Показатели заболеваемости сифилисом за отчетный период.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134"/>
        <w:gridCol w:w="1275"/>
      </w:tblGrid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</w:t>
            </w:r>
            <w:proofErr w:type="spellEnd"/>
            <w:r>
              <w:rPr>
                <w:sz w:val="28"/>
                <w:szCs w:val="28"/>
              </w:rPr>
              <w:t>. число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</w:t>
            </w:r>
            <w:proofErr w:type="spellEnd"/>
            <w:r>
              <w:rPr>
                <w:sz w:val="28"/>
                <w:szCs w:val="28"/>
              </w:rPr>
              <w:t>. на 100 тыс. населения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22,6%</w:t>
            </w:r>
          </w:p>
        </w:tc>
      </w:tr>
    </w:tbl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Структура заболеваемости сифилисом.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134"/>
        <w:gridCol w:w="1275"/>
      </w:tblGrid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Сифилис первичный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Сифилис вторичный ранний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Сифилис ранний скрытый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Сифилис поздний скрытый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Сифилис нервной системы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Сифилис врожденный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Активная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выявляемость</w:t>
      </w:r>
      <w:proofErr w:type="spellEnd"/>
      <w:r>
        <w:rPr>
          <w:sz w:val="28"/>
          <w:szCs w:val="28"/>
        </w:rPr>
        <w:t xml:space="preserve"> больных.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186"/>
        <w:gridCol w:w="1223"/>
      </w:tblGrid>
      <w:tr w:rsidR="007544F8" w:rsidTr="00BE46A8">
        <w:trPr>
          <w:trHeight w:val="415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Сифилис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82,6%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87,5%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90,6%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Гонорея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63,3%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35,6%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35,7%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Трихомониаз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77,7%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47,3%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38,4%</w:t>
            </w:r>
          </w:p>
        </w:tc>
      </w:tr>
    </w:tbl>
    <w:p w:rsidR="007544F8" w:rsidRDefault="007544F8" w:rsidP="007544F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Показатели заболеваемости гонореей за отчетный период.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173"/>
        <w:gridCol w:w="1236"/>
      </w:tblGrid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</w:t>
            </w:r>
            <w:proofErr w:type="spellEnd"/>
            <w:r>
              <w:rPr>
                <w:sz w:val="28"/>
                <w:szCs w:val="28"/>
              </w:rPr>
              <w:t>. на 100 тыс. населения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35,2%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39,9%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35,7%</w:t>
            </w:r>
          </w:p>
        </w:tc>
      </w:tr>
    </w:tbl>
    <w:p w:rsidR="007544F8" w:rsidRDefault="007544F8" w:rsidP="007544F8">
      <w:pPr>
        <w:rPr>
          <w:sz w:val="28"/>
          <w:szCs w:val="28"/>
        </w:rPr>
      </w:pP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Показатели заболеваемости трихомониазом.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154"/>
        <w:gridCol w:w="1255"/>
      </w:tblGrid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100 тыс. населения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95,7%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87,2%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134,3%</w:t>
            </w:r>
          </w:p>
        </w:tc>
      </w:tr>
    </w:tbl>
    <w:p w:rsidR="007544F8" w:rsidRDefault="007544F8" w:rsidP="007544F8">
      <w:pPr>
        <w:rPr>
          <w:sz w:val="28"/>
          <w:szCs w:val="28"/>
        </w:rPr>
      </w:pP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Сделано выездов в районы.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154"/>
        <w:gridCol w:w="1255"/>
      </w:tblGrid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выездов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Принято больных из районов.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205"/>
        <w:gridCol w:w="1204"/>
      </w:tblGrid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Алагирский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Ардонский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Дигорский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Ирафский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Моздокский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Правобережный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Пригородный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</w:t>
            </w:r>
          </w:p>
        </w:tc>
      </w:tr>
    </w:tbl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Заболеваемость заразными кожными заболеваниями.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191"/>
        <w:gridCol w:w="1218"/>
      </w:tblGrid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Чесотка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Микроспория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Трихофития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Заболеваемость прочими ИППП.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276"/>
        <w:gridCol w:w="1158"/>
        <w:gridCol w:w="1251"/>
      </w:tblGrid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7544F8" w:rsidTr="00BE46A8"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ИППП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F8" w:rsidRDefault="007544F8" w:rsidP="00BE46A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</w:tr>
    </w:tbl>
    <w:p w:rsidR="007544F8" w:rsidRDefault="007544F8" w:rsidP="007544F8">
      <w:pPr>
        <w:pStyle w:val="a4"/>
        <w:rPr>
          <w:sz w:val="28"/>
          <w:szCs w:val="28"/>
        </w:rPr>
      </w:pPr>
    </w:p>
    <w:p w:rsidR="007544F8" w:rsidRDefault="007544F8" w:rsidP="007544F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27C">
        <w:rPr>
          <w:rFonts w:ascii="Times New Roman" w:hAnsi="Times New Roman" w:cs="Times New Roman"/>
          <w:sz w:val="28"/>
          <w:szCs w:val="28"/>
        </w:rPr>
        <w:t xml:space="preserve">Для дальнейшего повышения уровня работы дерматовенерологической службы, в качестве </w:t>
      </w:r>
      <w:proofErr w:type="gramStart"/>
      <w:r w:rsidRPr="0022327C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22327C">
        <w:rPr>
          <w:rFonts w:ascii="Times New Roman" w:hAnsi="Times New Roman" w:cs="Times New Roman"/>
          <w:sz w:val="28"/>
          <w:szCs w:val="28"/>
        </w:rPr>
        <w:t>, определены следующие направления:</w:t>
      </w:r>
    </w:p>
    <w:p w:rsidR="007544F8" w:rsidRDefault="007544F8" w:rsidP="007544F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-дальнейшее усовершенствование организации системы персонифицированного учета лекарственных средств, базирующего на результатах комплексной клинической и экономической оценке;</w:t>
      </w:r>
    </w:p>
    <w:p w:rsidR="007544F8" w:rsidRDefault="007544F8" w:rsidP="007544F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материально-технической базы централизованной лаборатории с целью расширения объема и спектра проводимых исследований;  </w:t>
      </w:r>
    </w:p>
    <w:p w:rsidR="007544F8" w:rsidRDefault="007544F8" w:rsidP="007544F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высококвалифицированной специализированной консультативно-диагностической и лечебно-профилактической дерматовенерологической помощи населения в амбулаторных и стационарных условиях с применением эффективных медицинских технологий и соблюдением диспансерных принципов в работе с больными инфекционными заболеваниями кожи, венерическими болезнями и инфекциями, передаваемые половым путем;</w:t>
      </w:r>
    </w:p>
    <w:p w:rsidR="007544F8" w:rsidRDefault="007544F8" w:rsidP="007544F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в практику современных технологий организаций работы, профилактики, диагностики и лечения дерматозов и инфекций передаваемых половым путем;</w:t>
      </w:r>
    </w:p>
    <w:p w:rsidR="007544F8" w:rsidRDefault="007544F8" w:rsidP="007544F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-организационно-методическая помощь лечебно-профилактическим ЛПУ республики по вопросам оказания консультативной, диагностической помощи населения при инфекциях, передаваемых половым путем, дерматозах и заразных кожных заболеваниях;</w:t>
      </w:r>
    </w:p>
    <w:p w:rsidR="007544F8" w:rsidRPr="0022327C" w:rsidRDefault="007544F8" w:rsidP="007544F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и планирование целевых программ по предупреждению и борьбе с инфекциями, передаваемыми половым путем.     </w:t>
      </w:r>
    </w:p>
    <w:p w:rsidR="007544F8" w:rsidRPr="0022327C" w:rsidRDefault="007544F8" w:rsidP="007544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32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4F8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4F8" w:rsidRPr="00DB3B1F" w:rsidRDefault="007544F8" w:rsidP="00754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3B1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44F8" w:rsidRPr="00DB3B1F" w:rsidRDefault="007544F8" w:rsidP="00754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09" w:rsidRDefault="00EA1709"/>
    <w:sectPr w:rsidR="00EA1709" w:rsidSect="0001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C22AE"/>
    <w:multiLevelType w:val="hybridMultilevel"/>
    <w:tmpl w:val="F5A2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44F8"/>
    <w:rsid w:val="007544F8"/>
    <w:rsid w:val="00B83023"/>
    <w:rsid w:val="00E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4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dcterms:created xsi:type="dcterms:W3CDTF">2020-02-03T09:07:00Z</dcterms:created>
  <dcterms:modified xsi:type="dcterms:W3CDTF">2020-02-03T09:07:00Z</dcterms:modified>
</cp:coreProperties>
</file>